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167E0A" w14:textId="59ACAAFF" w:rsidR="00F12C76" w:rsidRDefault="00063836" w:rsidP="006C0B77">
      <w:pPr>
        <w:spacing w:after="0"/>
        <w:ind w:firstLine="709"/>
        <w:jc w:val="both"/>
      </w:pPr>
      <w:bookmarkStart w:id="0" w:name="_GoBack"/>
      <w:bookmarkEnd w:id="0"/>
      <w:r>
        <w:rPr>
          <w:color w:val="000000"/>
        </w:rPr>
        <w:t xml:space="preserve">РЕКОМЕНДОВАННЫЕ СХЕМЫ ЛЕЧЕНИЯ В АМБУЛАТОРНЫХ УСЛОВИЯХ   № Препарат Режим дозирования   Легкое течение Схема 1 1 </w:t>
      </w:r>
      <w:proofErr w:type="spellStart"/>
      <w:r>
        <w:rPr>
          <w:color w:val="000000"/>
        </w:rPr>
        <w:t>Фавипиравир</w:t>
      </w:r>
      <w:proofErr w:type="spellEnd"/>
      <w:r>
        <w:rPr>
          <w:color w:val="000000"/>
        </w:rPr>
        <w:t xml:space="preserve"> Для пациентов с массой тела </w:t>
      </w:r>
      <w:proofErr w:type="gramStart"/>
      <w:r>
        <w:rPr>
          <w:color w:val="000000"/>
        </w:rPr>
        <w:t>&lt; 75</w:t>
      </w:r>
      <w:proofErr w:type="gramEnd"/>
      <w:r>
        <w:rPr>
          <w:color w:val="000000"/>
        </w:rPr>
        <w:t xml:space="preserve"> кг: по 1600 мг 2 р/</w:t>
      </w:r>
      <w:proofErr w:type="spellStart"/>
      <w:r>
        <w:rPr>
          <w:color w:val="000000"/>
        </w:rPr>
        <w:t>сут</w:t>
      </w:r>
      <w:proofErr w:type="spellEnd"/>
      <w:r>
        <w:rPr>
          <w:color w:val="000000"/>
        </w:rPr>
        <w:t xml:space="preserve"> в 1-й день и далее по 600 мг 2 р/</w:t>
      </w:r>
      <w:proofErr w:type="spellStart"/>
      <w:r>
        <w:rPr>
          <w:color w:val="000000"/>
        </w:rPr>
        <w:t>сут</w:t>
      </w:r>
      <w:proofErr w:type="spellEnd"/>
      <w:r>
        <w:rPr>
          <w:color w:val="000000"/>
        </w:rPr>
        <w:t xml:space="preserve"> со 2 по 10 день. Для пациентов с массой тела 75 кг и более: по 1800 мг 2 раза/</w:t>
      </w:r>
      <w:proofErr w:type="spellStart"/>
      <w:r>
        <w:rPr>
          <w:color w:val="000000"/>
        </w:rPr>
        <w:t>сут</w:t>
      </w:r>
      <w:proofErr w:type="spellEnd"/>
      <w:r>
        <w:rPr>
          <w:color w:val="000000"/>
        </w:rPr>
        <w:t xml:space="preserve"> в 1-й день, далее по 800 мг 2 раза/</w:t>
      </w:r>
      <w:proofErr w:type="spellStart"/>
      <w:r>
        <w:rPr>
          <w:color w:val="000000"/>
        </w:rPr>
        <w:t>сут</w:t>
      </w:r>
      <w:proofErr w:type="spellEnd"/>
      <w:r>
        <w:rPr>
          <w:color w:val="000000"/>
        </w:rPr>
        <w:t xml:space="preserve"> со 2 по 10 день. 2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3 Парацетамол 1 - 2 табл. (500 - 1000 мг) 2 - 3 р/</w:t>
      </w:r>
      <w:proofErr w:type="spellStart"/>
      <w:r>
        <w:rPr>
          <w:color w:val="000000"/>
        </w:rPr>
        <w:t>сут</w:t>
      </w:r>
      <w:proofErr w:type="spellEnd"/>
      <w:r>
        <w:rPr>
          <w:color w:val="000000"/>
        </w:rPr>
        <w:t xml:space="preserve">, не более 4 г в сутки Схема 2 1 </w:t>
      </w:r>
      <w:proofErr w:type="spellStart"/>
      <w:r>
        <w:rPr>
          <w:color w:val="000000"/>
        </w:rPr>
        <w:t>Гидроксихлорохин</w:t>
      </w:r>
      <w:proofErr w:type="spellEnd"/>
      <w:r>
        <w:rPr>
          <w:color w:val="000000"/>
        </w:rPr>
        <w:t xml:space="preserve"> 400 мг в 1-й день (200 мг 2 р/</w:t>
      </w:r>
      <w:proofErr w:type="spellStart"/>
      <w:r>
        <w:rPr>
          <w:color w:val="000000"/>
        </w:rPr>
        <w:t>сут</w:t>
      </w:r>
      <w:proofErr w:type="spellEnd"/>
      <w:r>
        <w:rPr>
          <w:color w:val="000000"/>
        </w:rPr>
        <w:t>), далее 200 мг в сутки (100 мг 2 р/</w:t>
      </w:r>
      <w:proofErr w:type="spellStart"/>
      <w:r>
        <w:rPr>
          <w:color w:val="000000"/>
        </w:rPr>
        <w:t>сут</w:t>
      </w:r>
      <w:proofErr w:type="spellEnd"/>
      <w:r>
        <w:rPr>
          <w:color w:val="000000"/>
        </w:rPr>
        <w:t xml:space="preserve">), в течение 6 - 8 дней 2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3 Парацетамол 1 - 2 табл. (500 - 1000 мг) 2 - 3 р/</w:t>
      </w:r>
      <w:proofErr w:type="spellStart"/>
      <w:r>
        <w:rPr>
          <w:color w:val="000000"/>
        </w:rPr>
        <w:t>сут</w:t>
      </w:r>
      <w:proofErr w:type="spellEnd"/>
      <w:r>
        <w:rPr>
          <w:color w:val="000000"/>
        </w:rPr>
        <w:t xml:space="preserve">, не более 4 г в сутки Схема 3 1 </w:t>
      </w:r>
      <w:proofErr w:type="spellStart"/>
      <w:r>
        <w:rPr>
          <w:color w:val="000000"/>
        </w:rPr>
        <w:t>Умифеновир</w:t>
      </w:r>
      <w:proofErr w:type="spellEnd"/>
      <w:r>
        <w:rPr>
          <w:color w:val="000000"/>
        </w:rPr>
        <w:t xml:space="preserve"> 200 мг 4 р/</w:t>
      </w:r>
      <w:proofErr w:type="spellStart"/>
      <w:r>
        <w:rPr>
          <w:color w:val="000000"/>
        </w:rPr>
        <w:t>сут</w:t>
      </w:r>
      <w:proofErr w:type="spellEnd"/>
      <w:r>
        <w:rPr>
          <w:color w:val="000000"/>
        </w:rPr>
        <w:t xml:space="preserve"> в течение 5 - 7 дней 2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3 Парацетамол 1 - 2 табл. (500 - 1000 мг) 2 - 3 р/</w:t>
      </w:r>
      <w:proofErr w:type="spellStart"/>
      <w:r>
        <w:rPr>
          <w:color w:val="000000"/>
        </w:rPr>
        <w:t>сут</w:t>
      </w:r>
      <w:proofErr w:type="spellEnd"/>
      <w:r>
        <w:rPr>
          <w:color w:val="000000"/>
        </w:rPr>
        <w:t xml:space="preserve">, не более 4 г в сутки   Среднетяжелое течение (без пневмонии) Схема 1 1 </w:t>
      </w:r>
      <w:proofErr w:type="spellStart"/>
      <w:r>
        <w:rPr>
          <w:color w:val="000000"/>
        </w:rPr>
        <w:t>Фавипиравир</w:t>
      </w:r>
      <w:proofErr w:type="spellEnd"/>
      <w:r>
        <w:rPr>
          <w:color w:val="000000"/>
        </w:rPr>
        <w:t xml:space="preserve"> Для пациентов с массой тела &lt; 75 кг: по 1600 мг 2 р/</w:t>
      </w:r>
      <w:proofErr w:type="spellStart"/>
      <w:r>
        <w:rPr>
          <w:color w:val="000000"/>
        </w:rPr>
        <w:t>сут</w:t>
      </w:r>
      <w:proofErr w:type="spellEnd"/>
      <w:r>
        <w:rPr>
          <w:color w:val="000000"/>
        </w:rPr>
        <w:t xml:space="preserve"> в 1-й день и далее по 600 мг 2 р/</w:t>
      </w:r>
      <w:proofErr w:type="spellStart"/>
      <w:r>
        <w:rPr>
          <w:color w:val="000000"/>
        </w:rPr>
        <w:t>сут</w:t>
      </w:r>
      <w:proofErr w:type="spellEnd"/>
      <w:r>
        <w:rPr>
          <w:color w:val="000000"/>
        </w:rPr>
        <w:t xml:space="preserve"> со 2 по 10 день. Для пациентов с массой тела 75 кг и более: по 1800 мг 2 раза/</w:t>
      </w:r>
      <w:proofErr w:type="spellStart"/>
      <w:r>
        <w:rPr>
          <w:color w:val="000000"/>
        </w:rPr>
        <w:t>сут</w:t>
      </w:r>
      <w:proofErr w:type="spellEnd"/>
      <w:r>
        <w:rPr>
          <w:color w:val="000000"/>
        </w:rPr>
        <w:t xml:space="preserve"> в 1-й день, далее по 800 мг 2 раза/</w:t>
      </w:r>
      <w:proofErr w:type="spellStart"/>
      <w:r>
        <w:rPr>
          <w:color w:val="000000"/>
        </w:rPr>
        <w:t>сут</w:t>
      </w:r>
      <w:proofErr w:type="spellEnd"/>
      <w:r>
        <w:rPr>
          <w:color w:val="000000"/>
        </w:rPr>
        <w:t xml:space="preserve"> со 2 по 10 день. 2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3 Парацетамол 1 - 2 табл. (500 - 1000 мг) 2 - 3 р/</w:t>
      </w:r>
      <w:proofErr w:type="spellStart"/>
      <w:r>
        <w:rPr>
          <w:color w:val="000000"/>
        </w:rPr>
        <w:t>сут</w:t>
      </w:r>
      <w:proofErr w:type="spellEnd"/>
      <w:r>
        <w:rPr>
          <w:color w:val="000000"/>
        </w:rPr>
        <w:t xml:space="preserve">, не более 4 г в сутки 4 </w:t>
      </w:r>
      <w:proofErr w:type="spellStart"/>
      <w:r>
        <w:rPr>
          <w:color w:val="000000"/>
        </w:rPr>
        <w:t>Ривароксабан</w:t>
      </w:r>
      <w:proofErr w:type="spellEnd"/>
      <w:r>
        <w:rPr>
          <w:color w:val="000000"/>
        </w:rPr>
        <w:t>&lt;*&gt; 10 мг 1 р/</w:t>
      </w:r>
      <w:proofErr w:type="spellStart"/>
      <w:r>
        <w:rPr>
          <w:color w:val="000000"/>
        </w:rPr>
        <w:t>сут</w:t>
      </w:r>
      <w:proofErr w:type="spellEnd"/>
      <w:r>
        <w:rPr>
          <w:color w:val="000000"/>
        </w:rPr>
        <w:t xml:space="preserve"> в течение 30 дней или </w:t>
      </w:r>
      <w:proofErr w:type="spellStart"/>
      <w:r>
        <w:rPr>
          <w:color w:val="000000"/>
        </w:rPr>
        <w:t>Апиксабан</w:t>
      </w:r>
      <w:proofErr w:type="spellEnd"/>
      <w:r>
        <w:rPr>
          <w:color w:val="000000"/>
        </w:rPr>
        <w:t>&lt;*&gt; 2,5 мг 2 р/</w:t>
      </w:r>
      <w:proofErr w:type="spellStart"/>
      <w:r>
        <w:rPr>
          <w:color w:val="000000"/>
        </w:rPr>
        <w:t>сут</w:t>
      </w:r>
      <w:proofErr w:type="spellEnd"/>
      <w:r>
        <w:rPr>
          <w:color w:val="000000"/>
        </w:rPr>
        <w:t xml:space="preserve"> в течение 30 дней Схема 2 1 </w:t>
      </w:r>
      <w:proofErr w:type="spellStart"/>
      <w:r>
        <w:rPr>
          <w:color w:val="000000"/>
        </w:rPr>
        <w:t>Гидроксихлорохин</w:t>
      </w:r>
      <w:proofErr w:type="spellEnd"/>
      <w:r>
        <w:rPr>
          <w:color w:val="000000"/>
        </w:rPr>
        <w:t xml:space="preserve"> 400 мг в 1-й день (200 мг 2 р/</w:t>
      </w:r>
      <w:proofErr w:type="spellStart"/>
      <w:r>
        <w:rPr>
          <w:color w:val="000000"/>
        </w:rPr>
        <w:t>сут</w:t>
      </w:r>
      <w:proofErr w:type="spellEnd"/>
      <w:r>
        <w:rPr>
          <w:color w:val="000000"/>
        </w:rPr>
        <w:t>), далее 200 мг в сутки (100 мг 2 р/</w:t>
      </w:r>
      <w:proofErr w:type="spellStart"/>
      <w:r>
        <w:rPr>
          <w:color w:val="000000"/>
        </w:rPr>
        <w:t>сут</w:t>
      </w:r>
      <w:proofErr w:type="spellEnd"/>
      <w:r>
        <w:rPr>
          <w:color w:val="000000"/>
        </w:rPr>
        <w:t xml:space="preserve">), в течение 6 - 8 дней 2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3 Парацетамол 1 - 2 табл. (500 - 1000 мг) 2 - 3 р/</w:t>
      </w:r>
      <w:proofErr w:type="spellStart"/>
      <w:r>
        <w:rPr>
          <w:color w:val="000000"/>
        </w:rPr>
        <w:t>сут</w:t>
      </w:r>
      <w:proofErr w:type="spellEnd"/>
      <w:r>
        <w:rPr>
          <w:color w:val="000000"/>
        </w:rPr>
        <w:t xml:space="preserve">, не более 4 г в сутки 4 </w:t>
      </w:r>
      <w:proofErr w:type="spellStart"/>
      <w:r>
        <w:rPr>
          <w:color w:val="000000"/>
        </w:rPr>
        <w:t>Ривароксабан</w:t>
      </w:r>
      <w:proofErr w:type="spellEnd"/>
      <w:r>
        <w:rPr>
          <w:color w:val="000000"/>
        </w:rPr>
        <w:t>&lt;*&gt; 10 мг 1 р/</w:t>
      </w:r>
      <w:proofErr w:type="spellStart"/>
      <w:r>
        <w:rPr>
          <w:color w:val="000000"/>
        </w:rPr>
        <w:t>сут</w:t>
      </w:r>
      <w:proofErr w:type="spellEnd"/>
      <w:r>
        <w:rPr>
          <w:color w:val="000000"/>
        </w:rPr>
        <w:t xml:space="preserve"> в течение 30 дней или </w:t>
      </w:r>
      <w:proofErr w:type="spellStart"/>
      <w:r>
        <w:rPr>
          <w:color w:val="000000"/>
        </w:rPr>
        <w:t>Апиксабан</w:t>
      </w:r>
      <w:proofErr w:type="spellEnd"/>
      <w:r>
        <w:rPr>
          <w:color w:val="000000"/>
        </w:rPr>
        <w:t>&lt;*&gt; 2,5 мг 2 р/</w:t>
      </w:r>
      <w:proofErr w:type="spellStart"/>
      <w:r>
        <w:rPr>
          <w:color w:val="000000"/>
        </w:rPr>
        <w:t>сут</w:t>
      </w:r>
      <w:proofErr w:type="spellEnd"/>
      <w:r>
        <w:rPr>
          <w:color w:val="000000"/>
        </w:rPr>
        <w:t xml:space="preserve"> в течение 30 дней   При появлении признаков бактериальной суперинфекции (лейкоцитоз &gt;= 10 тыс./</w:t>
      </w:r>
      <w:proofErr w:type="spellStart"/>
      <w:r>
        <w:rPr>
          <w:color w:val="000000"/>
        </w:rPr>
        <w:t>мкл</w:t>
      </w:r>
      <w:proofErr w:type="spellEnd"/>
      <w:r>
        <w:rPr>
          <w:color w:val="000000"/>
        </w:rPr>
        <w:t xml:space="preserve">, </w:t>
      </w:r>
      <w:proofErr w:type="spellStart"/>
      <w:r>
        <w:rPr>
          <w:color w:val="000000"/>
        </w:rPr>
        <w:t>палочкоядерный</w:t>
      </w:r>
      <w:proofErr w:type="spellEnd"/>
      <w:r>
        <w:rPr>
          <w:color w:val="000000"/>
        </w:rPr>
        <w:t xml:space="preserve"> сдвиг &gt;= 6%, гнойная мокрота, повышение </w:t>
      </w:r>
      <w:proofErr w:type="spellStart"/>
      <w:r>
        <w:rPr>
          <w:color w:val="000000"/>
        </w:rPr>
        <w:t>прокальцитонина</w:t>
      </w:r>
      <w:proofErr w:type="spellEnd"/>
      <w:r>
        <w:rPr>
          <w:color w:val="000000"/>
        </w:rPr>
        <w:t xml:space="preserve">&gt;= 0.5 </w:t>
      </w:r>
      <w:proofErr w:type="spellStart"/>
      <w:r>
        <w:rPr>
          <w:color w:val="000000"/>
        </w:rPr>
        <w:t>нг</w:t>
      </w:r>
      <w:proofErr w:type="spellEnd"/>
      <w:r>
        <w:rPr>
          <w:color w:val="000000"/>
        </w:rPr>
        <w:t xml:space="preserve">/мл) в схему 1 и 2 назначается антибактериальная терапия длительностью 5 - 10 дней   5 Амоксициллин + </w:t>
      </w:r>
      <w:proofErr w:type="spellStart"/>
      <w:r>
        <w:rPr>
          <w:color w:val="000000"/>
        </w:rPr>
        <w:t>клавулановая</w:t>
      </w:r>
      <w:proofErr w:type="spellEnd"/>
      <w:r>
        <w:rPr>
          <w:color w:val="000000"/>
        </w:rPr>
        <w:t xml:space="preserve"> кислота 0,5 г внутрь каждые 8 ч или 0,875 г внутрь каждые 12 ч или 2 г внутрь каждые 12 ч (таблетки с модифицированным высвобождением) или Амоксициллин 0,5 или 1 г (предпочтительно) внутрь каждые 8 ч или Азитромицин 0,5 г внутрь в 1-й день, затем по 0,25 г каждые 24 ч (5-дневный курс) или </w:t>
      </w:r>
      <w:proofErr w:type="spellStart"/>
      <w:r>
        <w:rPr>
          <w:color w:val="000000"/>
        </w:rPr>
        <w:t>Левофлоксацин</w:t>
      </w:r>
      <w:proofErr w:type="spellEnd"/>
      <w:r>
        <w:rPr>
          <w:color w:val="000000"/>
        </w:rPr>
        <w:t xml:space="preserve"> 0,5 г внутрь каждые 12 ч или 0,75 г каждые 24 ч или </w:t>
      </w:r>
      <w:proofErr w:type="spellStart"/>
      <w:r>
        <w:rPr>
          <w:color w:val="000000"/>
        </w:rPr>
        <w:t>Моксифлоксацин</w:t>
      </w:r>
      <w:proofErr w:type="spellEnd"/>
      <w:r>
        <w:rPr>
          <w:color w:val="000000"/>
        </w:rPr>
        <w:t xml:space="preserve"> 0,4 г внутрь каждые 24 ч или </w:t>
      </w:r>
      <w:proofErr w:type="spellStart"/>
      <w:r>
        <w:rPr>
          <w:color w:val="000000"/>
        </w:rPr>
        <w:t>Кларитромицин</w:t>
      </w:r>
      <w:proofErr w:type="spellEnd"/>
      <w:r>
        <w:rPr>
          <w:color w:val="000000"/>
        </w:rPr>
        <w:t xml:space="preserve"> 0,5 г внутрь каждые 12 ч   Среднетяжелое течение (с пневмонией) Схема 1 1 </w:t>
      </w:r>
      <w:proofErr w:type="spellStart"/>
      <w:r>
        <w:rPr>
          <w:color w:val="000000"/>
        </w:rPr>
        <w:t>Фавипиравир</w:t>
      </w:r>
      <w:proofErr w:type="spellEnd"/>
      <w:r>
        <w:rPr>
          <w:color w:val="000000"/>
        </w:rPr>
        <w:t xml:space="preserve"> Для пациентов с массой тела &lt; 75 кг: по 1600 мг 2 р/</w:t>
      </w:r>
      <w:proofErr w:type="spellStart"/>
      <w:r>
        <w:rPr>
          <w:color w:val="000000"/>
        </w:rPr>
        <w:t>сут</w:t>
      </w:r>
      <w:proofErr w:type="spellEnd"/>
      <w:r>
        <w:rPr>
          <w:color w:val="000000"/>
        </w:rPr>
        <w:t xml:space="preserve"> в 1-й день и далее по 600 мг 2 р/</w:t>
      </w:r>
      <w:proofErr w:type="spellStart"/>
      <w:r>
        <w:rPr>
          <w:color w:val="000000"/>
        </w:rPr>
        <w:t>сут</w:t>
      </w:r>
      <w:proofErr w:type="spellEnd"/>
      <w:r>
        <w:rPr>
          <w:color w:val="000000"/>
        </w:rPr>
        <w:t xml:space="preserve"> со 2 по 10 день. Для пациентов с массой тела 75 кг и более: по 1800 мг 2 раза/</w:t>
      </w:r>
      <w:proofErr w:type="spellStart"/>
      <w:r>
        <w:rPr>
          <w:color w:val="000000"/>
        </w:rPr>
        <w:t>сут</w:t>
      </w:r>
      <w:proofErr w:type="spellEnd"/>
      <w:r>
        <w:rPr>
          <w:color w:val="000000"/>
        </w:rPr>
        <w:t xml:space="preserve"> в 1-й день, далее по 800 мг 2 раза/</w:t>
      </w:r>
      <w:proofErr w:type="spellStart"/>
      <w:r>
        <w:rPr>
          <w:color w:val="000000"/>
        </w:rPr>
        <w:t>сут</w:t>
      </w:r>
      <w:proofErr w:type="spellEnd"/>
      <w:r>
        <w:rPr>
          <w:color w:val="000000"/>
        </w:rPr>
        <w:t xml:space="preserve"> со 2 по 10 день. 2 </w:t>
      </w:r>
      <w:proofErr w:type="spellStart"/>
      <w:r>
        <w:rPr>
          <w:color w:val="000000"/>
        </w:rPr>
        <w:t>Ривароксабан</w:t>
      </w:r>
      <w:proofErr w:type="spellEnd"/>
      <w:r>
        <w:rPr>
          <w:color w:val="000000"/>
        </w:rPr>
        <w:t>&lt;*&gt; 10 мг 1 р/</w:t>
      </w:r>
      <w:proofErr w:type="spellStart"/>
      <w:r>
        <w:rPr>
          <w:color w:val="000000"/>
        </w:rPr>
        <w:t>сут</w:t>
      </w:r>
      <w:proofErr w:type="spellEnd"/>
      <w:r>
        <w:rPr>
          <w:color w:val="000000"/>
        </w:rPr>
        <w:t xml:space="preserve"> в течение 30 дней или </w:t>
      </w:r>
      <w:proofErr w:type="spellStart"/>
      <w:r>
        <w:rPr>
          <w:color w:val="000000"/>
        </w:rPr>
        <w:t>Апиксабан</w:t>
      </w:r>
      <w:proofErr w:type="spellEnd"/>
      <w:r>
        <w:rPr>
          <w:color w:val="000000"/>
        </w:rPr>
        <w:t>&lt;*&gt; 2,5 мг 2 р/</w:t>
      </w:r>
      <w:proofErr w:type="spellStart"/>
      <w:r>
        <w:rPr>
          <w:color w:val="000000"/>
        </w:rPr>
        <w:t>сут</w:t>
      </w:r>
      <w:proofErr w:type="spellEnd"/>
      <w:r>
        <w:rPr>
          <w:color w:val="000000"/>
        </w:rPr>
        <w:t xml:space="preserve"> в течение 30 дней 3 Дексаметазон&lt;**&gt; 6 мг/</w:t>
      </w:r>
      <w:proofErr w:type="spellStart"/>
      <w:r>
        <w:rPr>
          <w:color w:val="000000"/>
        </w:rPr>
        <w:t>сут</w:t>
      </w:r>
      <w:proofErr w:type="spellEnd"/>
      <w:r>
        <w:rPr>
          <w:color w:val="000000"/>
        </w:rPr>
        <w:t xml:space="preserve"> в течение 5 - 10 дней или Преднизолон &lt;**&gt; 45 </w:t>
      </w:r>
      <w:r>
        <w:rPr>
          <w:color w:val="000000"/>
        </w:rPr>
        <w:lastRenderedPageBreak/>
        <w:t>мг/</w:t>
      </w:r>
      <w:proofErr w:type="spellStart"/>
      <w:r>
        <w:rPr>
          <w:color w:val="000000"/>
        </w:rPr>
        <w:t>сут</w:t>
      </w:r>
      <w:proofErr w:type="spellEnd"/>
      <w:r>
        <w:rPr>
          <w:color w:val="000000"/>
        </w:rPr>
        <w:t xml:space="preserve"> в течение 5 - 10 дней или </w:t>
      </w:r>
      <w:proofErr w:type="spellStart"/>
      <w:r>
        <w:rPr>
          <w:color w:val="000000"/>
        </w:rPr>
        <w:t>Метилпреднизолон</w:t>
      </w:r>
      <w:proofErr w:type="spellEnd"/>
      <w:r>
        <w:rPr>
          <w:color w:val="000000"/>
        </w:rPr>
        <w:t>&lt;**&gt; 36 мг/</w:t>
      </w:r>
      <w:proofErr w:type="spellStart"/>
      <w:r>
        <w:rPr>
          <w:color w:val="000000"/>
        </w:rPr>
        <w:t>сут</w:t>
      </w:r>
      <w:proofErr w:type="spellEnd"/>
      <w:r>
        <w:rPr>
          <w:color w:val="000000"/>
        </w:rPr>
        <w:t xml:space="preserve"> в течение 5 - 10 дней 4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5 Парацетамол 1 - 2 табл. (500 - 1000 мг) 2 - 3 р/</w:t>
      </w:r>
      <w:proofErr w:type="spellStart"/>
      <w:r>
        <w:rPr>
          <w:color w:val="000000"/>
        </w:rPr>
        <w:t>сут</w:t>
      </w:r>
      <w:proofErr w:type="spellEnd"/>
      <w:r>
        <w:rPr>
          <w:color w:val="000000"/>
        </w:rPr>
        <w:t xml:space="preserve">, не более 4 г в сутки Схема 2 1 </w:t>
      </w:r>
      <w:proofErr w:type="spellStart"/>
      <w:r>
        <w:rPr>
          <w:color w:val="000000"/>
        </w:rPr>
        <w:t>Гидроксихлорохин</w:t>
      </w:r>
      <w:proofErr w:type="spellEnd"/>
      <w:r>
        <w:rPr>
          <w:color w:val="000000"/>
        </w:rPr>
        <w:t xml:space="preserve"> 400 мг в 1-й день (200 мг 2 р/</w:t>
      </w:r>
      <w:proofErr w:type="spellStart"/>
      <w:r>
        <w:rPr>
          <w:color w:val="000000"/>
        </w:rPr>
        <w:t>сут</w:t>
      </w:r>
      <w:proofErr w:type="spellEnd"/>
      <w:r>
        <w:rPr>
          <w:color w:val="000000"/>
        </w:rPr>
        <w:t>), далее 200 мг в сутки (100 мг 2 р/</w:t>
      </w:r>
      <w:proofErr w:type="spellStart"/>
      <w:r>
        <w:rPr>
          <w:color w:val="000000"/>
        </w:rPr>
        <w:t>сут</w:t>
      </w:r>
      <w:proofErr w:type="spellEnd"/>
      <w:r>
        <w:rPr>
          <w:color w:val="000000"/>
        </w:rPr>
        <w:t xml:space="preserve">), в течение 6 - 8 дней 2 </w:t>
      </w:r>
      <w:proofErr w:type="spellStart"/>
      <w:r>
        <w:rPr>
          <w:color w:val="000000"/>
        </w:rPr>
        <w:t>Ривароксабан</w:t>
      </w:r>
      <w:proofErr w:type="spellEnd"/>
      <w:r>
        <w:rPr>
          <w:color w:val="000000"/>
        </w:rPr>
        <w:t>&lt;*&gt; 10 мг 1 р/</w:t>
      </w:r>
      <w:proofErr w:type="spellStart"/>
      <w:r>
        <w:rPr>
          <w:color w:val="000000"/>
        </w:rPr>
        <w:t>сут</w:t>
      </w:r>
      <w:proofErr w:type="spellEnd"/>
      <w:r>
        <w:rPr>
          <w:color w:val="000000"/>
        </w:rPr>
        <w:t xml:space="preserve"> в течение 30 дней или </w:t>
      </w:r>
      <w:proofErr w:type="spellStart"/>
      <w:r>
        <w:rPr>
          <w:color w:val="000000"/>
        </w:rPr>
        <w:t>Апиксабан</w:t>
      </w:r>
      <w:proofErr w:type="spellEnd"/>
      <w:r>
        <w:rPr>
          <w:color w:val="000000"/>
        </w:rPr>
        <w:t>&lt;*&gt; 2,5 мг 2 р/</w:t>
      </w:r>
      <w:proofErr w:type="spellStart"/>
      <w:r>
        <w:rPr>
          <w:color w:val="000000"/>
        </w:rPr>
        <w:t>сут</w:t>
      </w:r>
      <w:proofErr w:type="spellEnd"/>
      <w:r>
        <w:rPr>
          <w:color w:val="000000"/>
        </w:rPr>
        <w:t xml:space="preserve"> в течение 30 дней 3 Дексаметазон&lt;**&gt; 6 мг/</w:t>
      </w:r>
      <w:proofErr w:type="spellStart"/>
      <w:r>
        <w:rPr>
          <w:color w:val="000000"/>
        </w:rPr>
        <w:t>сут</w:t>
      </w:r>
      <w:proofErr w:type="spellEnd"/>
      <w:r>
        <w:rPr>
          <w:color w:val="000000"/>
        </w:rPr>
        <w:t xml:space="preserve"> в течение 5 - 10 дней или Преднизолон &lt;**&gt; 45 мг/</w:t>
      </w:r>
      <w:proofErr w:type="spellStart"/>
      <w:r>
        <w:rPr>
          <w:color w:val="000000"/>
        </w:rPr>
        <w:t>сут</w:t>
      </w:r>
      <w:proofErr w:type="spellEnd"/>
      <w:r>
        <w:rPr>
          <w:color w:val="000000"/>
        </w:rPr>
        <w:t xml:space="preserve"> в течение 5 - 10 дней или </w:t>
      </w:r>
      <w:proofErr w:type="spellStart"/>
      <w:r>
        <w:rPr>
          <w:color w:val="000000"/>
        </w:rPr>
        <w:t>Метилпреднизолон</w:t>
      </w:r>
      <w:proofErr w:type="spellEnd"/>
      <w:r>
        <w:rPr>
          <w:color w:val="000000"/>
        </w:rPr>
        <w:t>&lt;**&gt; 36 мг/</w:t>
      </w:r>
      <w:proofErr w:type="spellStart"/>
      <w:r>
        <w:rPr>
          <w:color w:val="000000"/>
        </w:rPr>
        <w:t>сут</w:t>
      </w:r>
      <w:proofErr w:type="spellEnd"/>
      <w:r>
        <w:rPr>
          <w:color w:val="000000"/>
        </w:rPr>
        <w:t xml:space="preserve"> в течение 5 - 10 дней 4 ИФН-α </w:t>
      </w:r>
      <w:proofErr w:type="spellStart"/>
      <w:r>
        <w:rPr>
          <w:color w:val="000000"/>
        </w:rPr>
        <w:t>интраназальные</w:t>
      </w:r>
      <w:proofErr w:type="spellEnd"/>
      <w:r>
        <w:rPr>
          <w:color w:val="000000"/>
        </w:rPr>
        <w:t xml:space="preserve"> формы По 3 капли в каждый носовой ход (3000 МЕ) 5 р/</w:t>
      </w:r>
      <w:proofErr w:type="spellStart"/>
      <w:r>
        <w:rPr>
          <w:color w:val="000000"/>
        </w:rPr>
        <w:t>сут</w:t>
      </w:r>
      <w:proofErr w:type="spellEnd"/>
      <w:r>
        <w:rPr>
          <w:color w:val="000000"/>
        </w:rPr>
        <w:t xml:space="preserve"> в течение 5 дней; впрыскивание 5 - 6 раз 5 Парацетамол 1 - 2 табл. (500 - 1000 мг) 2 - 3 р/</w:t>
      </w:r>
      <w:proofErr w:type="spellStart"/>
      <w:r>
        <w:rPr>
          <w:color w:val="000000"/>
        </w:rPr>
        <w:t>сут</w:t>
      </w:r>
      <w:proofErr w:type="spellEnd"/>
      <w:r>
        <w:rPr>
          <w:color w:val="000000"/>
        </w:rPr>
        <w:t>, не более 4 г в сутки   При появлении признаков бактериальной суперинфекции (лейкоцитоз &gt;= 10 тыс./</w:t>
      </w:r>
      <w:proofErr w:type="spellStart"/>
      <w:r>
        <w:rPr>
          <w:color w:val="000000"/>
        </w:rPr>
        <w:t>мкл</w:t>
      </w:r>
      <w:proofErr w:type="spellEnd"/>
      <w:r>
        <w:rPr>
          <w:color w:val="000000"/>
        </w:rPr>
        <w:t xml:space="preserve">, </w:t>
      </w:r>
      <w:proofErr w:type="spellStart"/>
      <w:r>
        <w:rPr>
          <w:color w:val="000000"/>
        </w:rPr>
        <w:t>палочкоядерный</w:t>
      </w:r>
      <w:proofErr w:type="spellEnd"/>
      <w:r>
        <w:rPr>
          <w:color w:val="000000"/>
        </w:rPr>
        <w:t xml:space="preserve"> сдвиг &gt;= 6%, гнойная мокрота, повышение </w:t>
      </w:r>
      <w:proofErr w:type="spellStart"/>
      <w:r>
        <w:rPr>
          <w:color w:val="000000"/>
        </w:rPr>
        <w:t>прокальцитонина</w:t>
      </w:r>
      <w:proofErr w:type="spellEnd"/>
      <w:r>
        <w:rPr>
          <w:color w:val="000000"/>
        </w:rPr>
        <w:t xml:space="preserve">&gt;= 0.5 </w:t>
      </w:r>
      <w:proofErr w:type="spellStart"/>
      <w:r>
        <w:rPr>
          <w:color w:val="000000"/>
        </w:rPr>
        <w:t>нг</w:t>
      </w:r>
      <w:proofErr w:type="spellEnd"/>
      <w:r>
        <w:rPr>
          <w:color w:val="000000"/>
        </w:rPr>
        <w:t xml:space="preserve">/мл) в схему 1 и 2 назначается антибактериальная терапия длительностью 5 - 10 дней   6 Амоксициллин + </w:t>
      </w:r>
      <w:proofErr w:type="spellStart"/>
      <w:r>
        <w:rPr>
          <w:color w:val="000000"/>
        </w:rPr>
        <w:t>клавулановая</w:t>
      </w:r>
      <w:proofErr w:type="spellEnd"/>
      <w:r>
        <w:rPr>
          <w:color w:val="000000"/>
        </w:rPr>
        <w:t xml:space="preserve"> кислота 0,5 г внутрь каждые 8 ч или 0,875 г внутрь каждые 12 ч или 2 г внутрь каждые 12 ч (таблетки с модифицированным высвобождением) или Амоксициллин 0,5 или 1 г (предпочтительно) внутрь каждые 8 ч или Азитромицин 0,5 г внутрь в 1-й день, затем по 0,25 г каждые 24 ч (5-дневный курс) или </w:t>
      </w:r>
      <w:proofErr w:type="spellStart"/>
      <w:r>
        <w:rPr>
          <w:color w:val="000000"/>
        </w:rPr>
        <w:t>Левофлоксацин</w:t>
      </w:r>
      <w:proofErr w:type="spellEnd"/>
      <w:r>
        <w:rPr>
          <w:color w:val="000000"/>
        </w:rPr>
        <w:t xml:space="preserve"> 0,5 г внутрь каждые 12 ч или 0,75 г каждые 24 ч или </w:t>
      </w:r>
      <w:proofErr w:type="spellStart"/>
      <w:r>
        <w:rPr>
          <w:color w:val="000000"/>
        </w:rPr>
        <w:t>Моксифлоксацин</w:t>
      </w:r>
      <w:proofErr w:type="spellEnd"/>
      <w:r>
        <w:rPr>
          <w:color w:val="000000"/>
        </w:rPr>
        <w:t xml:space="preserve"> 0,4 г внутрь каждые 24 ч или </w:t>
      </w:r>
      <w:proofErr w:type="spellStart"/>
      <w:r>
        <w:rPr>
          <w:color w:val="000000"/>
        </w:rPr>
        <w:t>Кларитромицин</w:t>
      </w:r>
      <w:proofErr w:type="spellEnd"/>
      <w:r>
        <w:rPr>
          <w:color w:val="000000"/>
        </w:rPr>
        <w:t xml:space="preserve"> 0,5 г внутрь каждые 12 ч Обращаем внимание жителей региона, что бесплатными лекарственными препаратами на дому будут обеспечиваться пациенты с подтверждённым диагнозом новой коронавирусной инфекции (COVID-19), протекающей в легкой и среднетяжелой форме без пневмонии, а также при проявлении</w:t>
      </w:r>
      <w:r>
        <w:rPr>
          <w:color w:val="000000"/>
        </w:rPr>
        <w:t xml:space="preserve"> </w:t>
      </w:r>
      <w:r>
        <w:rPr>
          <w:color w:val="000000"/>
        </w:rPr>
        <w:t>симптомов бактериальной суперинфекции, т.е. пневмонии легкой степени тяжести с объемом поражения легочной ткани менее 25 %. Контактные лица, без подтвержденного диагноза новой коронавирусной инфекции, бесплатными лекарственными препаратами для профилактики не обеспечиваются. Доставка лекарственных препаратов будет осуществляться средним медицинским персоналом либо волонтерами, которые будут привлекаться дополнительно. Все лекарственные препараты назначаются пациентам по международным непатентованным наименованиям. Информация дана для сведения, а не назначения самолечения! Схема будет подбираться врачом для каждого пациента индивидуально!</w:t>
      </w:r>
      <w:r>
        <w:rPr>
          <w:color w:val="000000"/>
        </w:rPr>
        <w:br/>
      </w:r>
      <w:r>
        <w:rPr>
          <w:color w:val="000000"/>
        </w:rPr>
        <w:br/>
      </w: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36"/>
    <w:rsid w:val="00063836"/>
    <w:rsid w:val="006C0B7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A6C8A"/>
  <w15:chartTrackingRefBased/>
  <w15:docId w15:val="{A7F8ED7B-518A-4D4C-BD18-23EBF2B3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38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4937</Characters>
  <Application>Microsoft Office Word</Application>
  <DocSecurity>0</DocSecurity>
  <Lines>41</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Александровна</dc:creator>
  <cp:keywords/>
  <dc:description/>
  <cp:lastModifiedBy>Наталья Александровна</cp:lastModifiedBy>
  <cp:revision>1</cp:revision>
  <dcterms:created xsi:type="dcterms:W3CDTF">2020-11-11T13:21:00Z</dcterms:created>
  <dcterms:modified xsi:type="dcterms:W3CDTF">2020-11-11T13:22:00Z</dcterms:modified>
</cp:coreProperties>
</file>